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75C" w:rsidRPr="0066675C" w:rsidRDefault="0066675C" w:rsidP="0066675C">
      <w:pPr>
        <w:spacing w:before="200" w:after="0" w:line="360" w:lineRule="auto"/>
        <w:jc w:val="both"/>
        <w:rPr>
          <w:rFonts w:eastAsia="Times New Roman" w:cstheme="minorHAnsi"/>
          <w:color w:val="000000"/>
        </w:rPr>
      </w:pPr>
      <w:r w:rsidRPr="0066675C">
        <w:rPr>
          <w:rFonts w:cstheme="minorHAnsi"/>
        </w:rPr>
        <w:t>El ISFD Julio Cortázar participó de la convocatoria nacional (</w:t>
      </w:r>
      <w:proofErr w:type="spellStart"/>
      <w:r w:rsidRPr="0066675C">
        <w:rPr>
          <w:rFonts w:cstheme="minorHAnsi"/>
        </w:rPr>
        <w:t>INFoD</w:t>
      </w:r>
      <w:proofErr w:type="spellEnd"/>
      <w:r w:rsidRPr="0066675C">
        <w:rPr>
          <w:rFonts w:cstheme="minorHAnsi"/>
        </w:rPr>
        <w:t xml:space="preserve"> 2023) con la presentación de un proyecto institucional titulado:</w:t>
      </w:r>
      <w:r w:rsidRPr="0066675C">
        <w:rPr>
          <w:rFonts w:eastAsia="Times New Roman" w:cstheme="minorHAnsi"/>
          <w:color w:val="000000"/>
        </w:rPr>
        <w:t xml:space="preserve"> “El rol del docente </w:t>
      </w:r>
      <w:proofErr w:type="spellStart"/>
      <w:r w:rsidRPr="0066675C">
        <w:rPr>
          <w:rFonts w:eastAsia="Times New Roman" w:cstheme="minorHAnsi"/>
          <w:color w:val="000000"/>
        </w:rPr>
        <w:t>co</w:t>
      </w:r>
      <w:proofErr w:type="spellEnd"/>
      <w:r w:rsidRPr="0066675C">
        <w:rPr>
          <w:rFonts w:eastAsia="Times New Roman" w:cstheme="minorHAnsi"/>
          <w:color w:val="000000"/>
        </w:rPr>
        <w:t>-formador en el acompañamiento a las trayectorias de los estudiantes del Profesorado de Educación Primaria del ISFD Julio Cortázar en el campo de la práctica docente (2023-2024)”.</w:t>
      </w:r>
    </w:p>
    <w:p w:rsidR="0066675C" w:rsidRPr="0066675C" w:rsidRDefault="0066675C" w:rsidP="0066675C">
      <w:pPr>
        <w:spacing w:before="200" w:after="0" w:line="240" w:lineRule="auto"/>
        <w:jc w:val="both"/>
        <w:rPr>
          <w:rFonts w:eastAsia="Times New Roman" w:cstheme="minorHAnsi"/>
          <w:color w:val="000000"/>
        </w:rPr>
      </w:pPr>
      <w:r w:rsidRPr="0066675C">
        <w:rPr>
          <w:rFonts w:eastAsia="Times New Roman" w:cstheme="minorHAnsi"/>
          <w:color w:val="000000"/>
        </w:rPr>
        <w:t xml:space="preserve"> El equipo de trabajo estuvo conformado por:</w:t>
      </w:r>
    </w:p>
    <w:p w:rsidR="0066675C" w:rsidRPr="0066675C" w:rsidRDefault="0066675C" w:rsidP="0066675C">
      <w:pPr>
        <w:spacing w:before="200" w:after="0" w:line="240" w:lineRule="auto"/>
        <w:jc w:val="both"/>
        <w:rPr>
          <w:rFonts w:eastAsia="Times New Roman" w:cstheme="minorHAnsi"/>
          <w:color w:val="000000"/>
        </w:rPr>
      </w:pPr>
      <w:r>
        <w:rPr>
          <w:rFonts w:eastAsia="Times New Roman" w:cstheme="minorHAnsi"/>
          <w:color w:val="000000"/>
        </w:rPr>
        <w:t>-</w:t>
      </w:r>
      <w:proofErr w:type="spellStart"/>
      <w:r>
        <w:rPr>
          <w:rFonts w:eastAsia="Times New Roman" w:cstheme="minorHAnsi"/>
          <w:color w:val="000000"/>
        </w:rPr>
        <w:t>Prof</w:t>
      </w:r>
      <w:proofErr w:type="spellEnd"/>
      <w:r w:rsidRPr="0066675C">
        <w:rPr>
          <w:rFonts w:eastAsia="Times New Roman" w:cstheme="minorHAnsi"/>
          <w:color w:val="000000"/>
        </w:rPr>
        <w:t>: Gómez Laura María (Coordinadora y directora del proyecto)</w:t>
      </w:r>
    </w:p>
    <w:p w:rsidR="0066675C" w:rsidRPr="0066675C" w:rsidRDefault="0066675C" w:rsidP="0066675C">
      <w:pPr>
        <w:spacing w:before="200" w:after="0" w:line="240" w:lineRule="auto"/>
        <w:jc w:val="both"/>
        <w:rPr>
          <w:rFonts w:eastAsia="Times New Roman" w:cstheme="minorHAnsi"/>
          <w:color w:val="000000"/>
        </w:rPr>
      </w:pPr>
      <w:r w:rsidRPr="0066675C">
        <w:rPr>
          <w:rFonts w:eastAsia="Times New Roman" w:cstheme="minorHAnsi"/>
          <w:color w:val="000000"/>
        </w:rPr>
        <w:t>-</w:t>
      </w:r>
      <w:proofErr w:type="spellStart"/>
      <w:r w:rsidRPr="0066675C">
        <w:rPr>
          <w:rFonts w:eastAsia="Times New Roman" w:cstheme="minorHAnsi"/>
          <w:color w:val="000000"/>
        </w:rPr>
        <w:t>Prof</w:t>
      </w:r>
      <w:proofErr w:type="spellEnd"/>
      <w:r w:rsidRPr="0066675C">
        <w:rPr>
          <w:rFonts w:eastAsia="Times New Roman" w:cstheme="minorHAnsi"/>
          <w:color w:val="000000"/>
        </w:rPr>
        <w:t>: Aguirre Barrios María Fernanda (Docente colaboradora)</w:t>
      </w:r>
    </w:p>
    <w:p w:rsidR="0066675C" w:rsidRPr="0066675C" w:rsidRDefault="0066675C" w:rsidP="0066675C">
      <w:pPr>
        <w:spacing w:before="200" w:after="0" w:line="240" w:lineRule="auto"/>
        <w:jc w:val="both"/>
        <w:rPr>
          <w:rFonts w:eastAsia="Times New Roman" w:cstheme="minorHAnsi"/>
          <w:color w:val="000000"/>
        </w:rPr>
      </w:pPr>
      <w:r w:rsidRPr="0066675C">
        <w:rPr>
          <w:rFonts w:eastAsia="Times New Roman" w:cstheme="minorHAnsi"/>
          <w:color w:val="000000"/>
        </w:rPr>
        <w:t>-Prof</w:t>
      </w:r>
      <w:r>
        <w:rPr>
          <w:rFonts w:eastAsia="Times New Roman" w:cstheme="minorHAnsi"/>
          <w:color w:val="000000"/>
        </w:rPr>
        <w:t>.</w:t>
      </w:r>
      <w:r w:rsidRPr="0066675C">
        <w:rPr>
          <w:rFonts w:eastAsia="Times New Roman" w:cstheme="minorHAnsi"/>
          <w:color w:val="000000"/>
        </w:rPr>
        <w:t>: Romero Gabriela Alejandra (Docente colaboradora)</w:t>
      </w:r>
    </w:p>
    <w:p w:rsidR="0066675C" w:rsidRDefault="0066675C" w:rsidP="0066675C">
      <w:pPr>
        <w:tabs>
          <w:tab w:val="left" w:pos="6075"/>
        </w:tabs>
        <w:spacing w:before="200" w:after="0" w:line="240" w:lineRule="auto"/>
        <w:jc w:val="both"/>
        <w:rPr>
          <w:rFonts w:eastAsia="Times New Roman" w:cstheme="minorHAnsi"/>
          <w:color w:val="000000"/>
        </w:rPr>
      </w:pPr>
      <w:r w:rsidRPr="0066675C">
        <w:rPr>
          <w:rFonts w:eastAsia="Times New Roman" w:cstheme="minorHAnsi"/>
          <w:color w:val="000000"/>
        </w:rPr>
        <w:t xml:space="preserve">-Estudiante: </w:t>
      </w:r>
      <w:proofErr w:type="spellStart"/>
      <w:r w:rsidRPr="0066675C">
        <w:rPr>
          <w:rFonts w:eastAsia="Times New Roman" w:cstheme="minorHAnsi"/>
          <w:color w:val="000000"/>
        </w:rPr>
        <w:t>Benitez</w:t>
      </w:r>
      <w:proofErr w:type="spellEnd"/>
      <w:r w:rsidRPr="0066675C">
        <w:rPr>
          <w:rFonts w:eastAsia="Times New Roman" w:cstheme="minorHAnsi"/>
          <w:color w:val="000000"/>
        </w:rPr>
        <w:t xml:space="preserve"> </w:t>
      </w:r>
      <w:proofErr w:type="spellStart"/>
      <w:r w:rsidRPr="0066675C">
        <w:rPr>
          <w:rFonts w:eastAsia="Times New Roman" w:cstheme="minorHAnsi"/>
          <w:color w:val="000000"/>
        </w:rPr>
        <w:t>Gonzalez</w:t>
      </w:r>
      <w:proofErr w:type="spellEnd"/>
      <w:r w:rsidRPr="0066675C">
        <w:rPr>
          <w:rFonts w:eastAsia="Times New Roman" w:cstheme="minorHAnsi"/>
          <w:color w:val="000000"/>
        </w:rPr>
        <w:t xml:space="preserve"> Ana Paula (colaboradora)</w:t>
      </w:r>
      <w:r>
        <w:rPr>
          <w:rFonts w:eastAsia="Times New Roman" w:cstheme="minorHAnsi"/>
          <w:color w:val="000000"/>
        </w:rPr>
        <w:t>.</w:t>
      </w:r>
      <w:r>
        <w:rPr>
          <w:rFonts w:eastAsia="Times New Roman" w:cstheme="minorHAnsi"/>
          <w:color w:val="000000"/>
        </w:rPr>
        <w:tab/>
      </w:r>
    </w:p>
    <w:p w:rsidR="0066675C" w:rsidRDefault="0066675C" w:rsidP="0066675C">
      <w:pPr>
        <w:tabs>
          <w:tab w:val="left" w:pos="6075"/>
        </w:tabs>
        <w:spacing w:before="200" w:after="0" w:line="240" w:lineRule="auto"/>
        <w:jc w:val="both"/>
        <w:rPr>
          <w:rFonts w:eastAsia="Times New Roman" w:cstheme="minorHAnsi"/>
          <w:color w:val="000000"/>
        </w:rPr>
      </w:pPr>
    </w:p>
    <w:p w:rsidR="0066675C" w:rsidRDefault="0066675C" w:rsidP="00002E3B">
      <w:pPr>
        <w:spacing w:before="200" w:after="0" w:line="360" w:lineRule="auto"/>
        <w:jc w:val="both"/>
        <w:rPr>
          <w:rFonts w:cstheme="minorHAnsi"/>
        </w:rPr>
      </w:pPr>
      <w:r w:rsidRPr="00002E3B">
        <w:rPr>
          <w:rFonts w:cstheme="minorHAnsi"/>
        </w:rPr>
        <w:t>La elaboración de dicho proyecto se basa en la necesidad de conocer y analizar el rol del docente coformador en el acompañamiento a las trayectorias de los estudiantes de Práctica III y Residencia, con el objetivo de mejorar la formación docente, relevar buenas prácticas y formular recomendaciones para fortalecer el trayecto;  ya que aunque las normativas promueven cambios, su implementación efectiva enfrenta desafíos institucionales y de articulación entre los institutos de formación docente (ISFD) y las escuelas asociadas.</w:t>
      </w:r>
    </w:p>
    <w:p w:rsidR="00002E3B" w:rsidRDefault="00002E3B" w:rsidP="00002E3B">
      <w:pPr>
        <w:spacing w:line="360" w:lineRule="auto"/>
        <w:jc w:val="both"/>
        <w:rPr>
          <w:rFonts w:cstheme="minorHAnsi"/>
        </w:rPr>
      </w:pPr>
    </w:p>
    <w:p w:rsidR="00FF4DB3" w:rsidRPr="00002E3B" w:rsidRDefault="00FF4DB3" w:rsidP="00002E3B">
      <w:pPr>
        <w:spacing w:line="360" w:lineRule="auto"/>
        <w:jc w:val="both"/>
        <w:rPr>
          <w:rFonts w:cstheme="minorHAnsi"/>
        </w:rPr>
      </w:pPr>
      <w:r w:rsidRPr="00002E3B">
        <w:rPr>
          <w:rFonts w:cstheme="minorHAnsi"/>
        </w:rPr>
        <w:t>El estudio se centró en cómo los coformadores acompañan a los estudiantes, qué tipo de acuerdos existen entre el ISFD y las escuelas asociadas, y cómo repercute este acompañamiento en las trayectorias de formación. La investigación, de enfoque cualitativo, se desarrolló en un nivel exploratorio y descriptivo, utilizando entrevistas y encuestas como instrumentos principales.</w:t>
      </w:r>
    </w:p>
    <w:p w:rsidR="0066675C" w:rsidRDefault="0066675C" w:rsidP="0066675C">
      <w:pPr>
        <w:spacing w:before="240" w:after="120" w:line="360" w:lineRule="auto"/>
        <w:jc w:val="both"/>
        <w:rPr>
          <w:rFonts w:eastAsia="Times New Roman" w:cstheme="minorHAnsi"/>
          <w:color w:val="000000"/>
        </w:rPr>
      </w:pPr>
      <w:proofErr w:type="spellStart"/>
      <w:r>
        <w:rPr>
          <w:rFonts w:eastAsia="Times New Roman" w:cstheme="minorHAnsi"/>
          <w:color w:val="000000"/>
        </w:rPr>
        <w:t>Poblacion</w:t>
      </w:r>
      <w:proofErr w:type="spellEnd"/>
      <w:r>
        <w:rPr>
          <w:rFonts w:eastAsia="Times New Roman" w:cstheme="minorHAnsi"/>
          <w:color w:val="000000"/>
        </w:rPr>
        <w:t xml:space="preserve"> de estudio: 18 estudiantes de</w:t>
      </w:r>
      <w:r w:rsidRPr="0066675C">
        <w:rPr>
          <w:rFonts w:eastAsia="Times New Roman" w:cstheme="minorHAnsi"/>
          <w:color w:val="000000"/>
        </w:rPr>
        <w:t xml:space="preserve"> Práctica Docente III y 17 la Residencia Pedagógica, en 5 escuelas asociadas (4 en zona urbana y 1 en zona rural). La totalidad de coformadores es de 14 docentes, distribuidos en las diferentes escuelas y una misma profesora </w:t>
      </w:r>
      <w:r>
        <w:rPr>
          <w:rFonts w:eastAsia="Times New Roman" w:cstheme="minorHAnsi"/>
          <w:color w:val="000000"/>
        </w:rPr>
        <w:t xml:space="preserve">que </w:t>
      </w:r>
      <w:r w:rsidRPr="0066675C">
        <w:rPr>
          <w:rFonts w:eastAsia="Times New Roman" w:cstheme="minorHAnsi"/>
          <w:color w:val="000000"/>
        </w:rPr>
        <w:t>está a cargo de los espacios de Práctica III y Residencia Pedagógica del profesorado. </w:t>
      </w:r>
    </w:p>
    <w:p w:rsidR="0066675C" w:rsidRPr="0066675C" w:rsidRDefault="0066675C" w:rsidP="0066675C">
      <w:pPr>
        <w:spacing w:before="240" w:after="120" w:line="360" w:lineRule="auto"/>
        <w:jc w:val="both"/>
        <w:rPr>
          <w:rFonts w:cstheme="minorHAnsi"/>
        </w:rPr>
      </w:pPr>
      <w:r>
        <w:rPr>
          <w:rFonts w:eastAsia="Times New Roman" w:cstheme="minorHAnsi"/>
          <w:color w:val="000000"/>
        </w:rPr>
        <w:t xml:space="preserve">Se obtuvieron </w:t>
      </w:r>
      <w:r w:rsidRPr="0066675C">
        <w:rPr>
          <w:rFonts w:eastAsia="Times New Roman" w:cstheme="minorHAnsi"/>
          <w:color w:val="000000"/>
        </w:rPr>
        <w:t>resultados con algunos datos cuantita</w:t>
      </w:r>
      <w:r>
        <w:rPr>
          <w:rFonts w:eastAsia="Times New Roman" w:cstheme="minorHAnsi"/>
          <w:color w:val="000000"/>
        </w:rPr>
        <w:t>tivos y cualitativos, que sirvieron</w:t>
      </w:r>
      <w:r w:rsidRPr="0066675C">
        <w:rPr>
          <w:rFonts w:eastAsia="Times New Roman" w:cstheme="minorHAnsi"/>
          <w:color w:val="000000"/>
        </w:rPr>
        <w:t xml:space="preserve"> en la profundización del análisis y la visualización de los factores que inciden en el acompañamiento de los coform</w:t>
      </w:r>
      <w:r>
        <w:rPr>
          <w:rFonts w:eastAsia="Times New Roman" w:cstheme="minorHAnsi"/>
          <w:color w:val="000000"/>
        </w:rPr>
        <w:t>adores a las trayectorias</w:t>
      </w:r>
      <w:r w:rsidRPr="0066675C">
        <w:rPr>
          <w:rFonts w:eastAsia="Times New Roman" w:cstheme="minorHAnsi"/>
          <w:color w:val="000000"/>
        </w:rPr>
        <w:t xml:space="preserve">, </w:t>
      </w:r>
      <w:r w:rsidRPr="0066675C">
        <w:rPr>
          <w:rFonts w:eastAsia="Times New Roman" w:cstheme="minorHAnsi"/>
        </w:rPr>
        <w:t>com</w:t>
      </w:r>
      <w:r>
        <w:rPr>
          <w:rFonts w:eastAsia="Times New Roman" w:cstheme="minorHAnsi"/>
        </w:rPr>
        <w:t xml:space="preserve">o así también el análisis de los </w:t>
      </w:r>
      <w:r w:rsidRPr="0066675C">
        <w:rPr>
          <w:rFonts w:eastAsia="Times New Roman" w:cstheme="minorHAnsi"/>
        </w:rPr>
        <w:t xml:space="preserve">acuerdos </w:t>
      </w:r>
      <w:r>
        <w:rPr>
          <w:rFonts w:eastAsia="Times New Roman" w:cstheme="minorHAnsi"/>
        </w:rPr>
        <w:t>interinstitucionales.-</w:t>
      </w:r>
    </w:p>
    <w:sectPr w:rsidR="0066675C" w:rsidRPr="0066675C" w:rsidSect="0066675C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675C"/>
    <w:rsid w:val="00002E3B"/>
    <w:rsid w:val="001B0D83"/>
    <w:rsid w:val="0066675C"/>
    <w:rsid w:val="007D0FA6"/>
    <w:rsid w:val="00E91EBA"/>
    <w:rsid w:val="00FF4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0D8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335</Words>
  <Characters>1847</Characters>
  <Application>Microsoft Office Word</Application>
  <DocSecurity>0</DocSecurity>
  <Lines>15</Lines>
  <Paragraphs>4</Paragraphs>
  <ScaleCrop>false</ScaleCrop>
  <Company>SystemNet Computer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Gomez</dc:creator>
  <cp:lastModifiedBy>Laura Gomez</cp:lastModifiedBy>
  <cp:revision>3</cp:revision>
  <dcterms:created xsi:type="dcterms:W3CDTF">2025-08-05T23:37:00Z</dcterms:created>
  <dcterms:modified xsi:type="dcterms:W3CDTF">2025-08-06T01:33:00Z</dcterms:modified>
</cp:coreProperties>
</file>